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929EF5C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1F7C413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+*xfs*pvs*Akl*cvA*xBj*qkc*uaj*ktB*ckc*wub*pBk*-</w:t>
            </w:r>
            <w:r>
              <w:rPr>
                <w:rFonts w:ascii="PDF417x" w:hAnsi="PDF417x"/>
                <w:sz w:val="24"/>
                <w:szCs w:val="24"/>
              </w:rPr>
              <w:br/>
              <w:t>+*yqw*ttx*tAt*ysd*ugB*dzb*khx*wEe*ozb*fsE*zew*-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+*eDs*lyd*lyd*lyd*lyd*qky*EFw*kuy*Fkz*bst*zfE*-</w:t>
            </w:r>
            <w:r>
              <w:rPr>
                <w:rFonts w:ascii="PDF417x" w:hAnsi="PDF417x"/>
                <w:sz w:val="24"/>
                <w:szCs w:val="24"/>
              </w:rPr>
              <w:br/>
              <w:t>+*ftw*ccc*soi*Eib*xxC*kuc*aDB*BqC*cCk*aiD*onA*-</w:t>
            </w:r>
            <w:r>
              <w:rPr>
                <w:rFonts w:ascii="PDF417x" w:hAnsi="PDF417x"/>
                <w:sz w:val="24"/>
                <w:szCs w:val="24"/>
              </w:rPr>
              <w:br/>
              <w:t>+*ftA*wrb*sht*ugk*vbE*uBo*ykq*lnu*ubr*tba*uws*-</w:t>
            </w:r>
            <w:r>
              <w:rPr>
                <w:rFonts w:ascii="PDF417x" w:hAnsi="PDF417x"/>
                <w:sz w:val="24"/>
                <w:szCs w:val="24"/>
              </w:rPr>
              <w:br/>
              <w:t>+*xjq*cxz*kxi*qdw*qgz*Dtc*rds*zEt*Aye*Dlg*uzq*-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0C4069" w14:paraId="1E7E4F39" w14:textId="77777777" w:rsidTr="005F330D">
        <w:trPr>
          <w:trHeight w:val="851"/>
        </w:trPr>
        <w:tc>
          <w:tcPr>
            <w:tcW w:w="0" w:type="auto"/>
          </w:tcPr>
          <w:p w14:paraId="68D069F8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20261934" wp14:editId="70A1B24F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E35CDC" w14:paraId="3EF981A8" w14:textId="77777777" w:rsidTr="004F6767">
        <w:trPr>
          <w:trHeight w:val="276"/>
        </w:trPr>
        <w:tc>
          <w:tcPr>
            <w:tcW w:w="0" w:type="auto"/>
          </w:tcPr>
          <w:p w14:paraId="6EB20868" w14:textId="77777777" w:rsidR="00D364C6" w:rsidRPr="00E35CD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5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E35CDC" w14:paraId="0039C861" w14:textId="77777777" w:rsidTr="004F6767">
        <w:trPr>
          <w:trHeight w:val="291"/>
        </w:trPr>
        <w:tc>
          <w:tcPr>
            <w:tcW w:w="0" w:type="auto"/>
          </w:tcPr>
          <w:p w14:paraId="04EFD7E3" w14:textId="77777777" w:rsidR="00D364C6" w:rsidRPr="00E35CD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5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E35CDC" w14:paraId="0DFDC685" w14:textId="77777777" w:rsidTr="004F6767">
        <w:trPr>
          <w:trHeight w:val="276"/>
        </w:trPr>
        <w:tc>
          <w:tcPr>
            <w:tcW w:w="0" w:type="auto"/>
          </w:tcPr>
          <w:p w14:paraId="43C8EB75" w14:textId="77777777" w:rsidR="00D364C6" w:rsidRPr="00E35CD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5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E35CDC" w14:paraId="5D99C497" w14:textId="77777777" w:rsidTr="004F6767">
        <w:trPr>
          <w:trHeight w:val="291"/>
        </w:trPr>
        <w:tc>
          <w:tcPr>
            <w:tcW w:w="0" w:type="auto"/>
          </w:tcPr>
          <w:p w14:paraId="5BB5841A" w14:textId="73D01B62" w:rsidR="00D364C6" w:rsidRPr="00E35CD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35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</w:t>
            </w:r>
            <w:r w:rsidR="00E35CDC" w:rsidRPr="00E35CD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SKO VIJEĆE</w:t>
            </w:r>
          </w:p>
        </w:tc>
      </w:tr>
    </w:tbl>
    <w:p w14:paraId="6F17CB51" w14:textId="77777777" w:rsidR="005F330D" w:rsidRPr="00E35CDC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EDFC2EE" w14:textId="77777777" w:rsidR="00B92D0F" w:rsidRPr="00E35CDC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E35CD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E35CD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E35CD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E35CD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110-03/25-01/01</w:t>
      </w:r>
      <w:r w:rsidR="008C5FE5" w:rsidRPr="00E35CD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94622DD" w14:textId="77777777" w:rsidR="00B92D0F" w:rsidRPr="00E35CDC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E35CD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343D078D" w14:textId="1B05F7C3" w:rsidR="00D707B3" w:rsidRPr="00E35CDC" w:rsidRDefault="00D364C6" w:rsidP="00E35CDC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E35CD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31.03.2025.</w:t>
      </w:r>
    </w:p>
    <w:p w14:paraId="2594BF60" w14:textId="77777777" w:rsidR="00E35CDC" w:rsidRPr="00E35CDC" w:rsidRDefault="00E35CDC" w:rsidP="00E35CDC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67E9B38" w14:textId="77777777" w:rsidR="00E35CDC" w:rsidRPr="00E35CDC" w:rsidRDefault="00E35CDC" w:rsidP="00E35CDC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MINISTARSTVO PRAVOSUĐA, UPRAVE </w:t>
      </w:r>
    </w:p>
    <w:p w14:paraId="521588E9" w14:textId="77777777" w:rsidR="00E35CDC" w:rsidRPr="00E35CDC" w:rsidRDefault="00E35CDC" w:rsidP="00E35CDC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 DIGITALNE TRANSFORMACIJE</w:t>
      </w:r>
    </w:p>
    <w:p w14:paraId="1F323D1F" w14:textId="77777777" w:rsidR="00E35CDC" w:rsidRPr="00E35CDC" w:rsidRDefault="00E35CDC" w:rsidP="00E35CDC">
      <w:pPr>
        <w:ind w:left="4956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Maksimirska 63</w:t>
      </w:r>
    </w:p>
    <w:p w14:paraId="1CA4D9F7" w14:textId="0BA66B55" w:rsidR="00E35CDC" w:rsidRPr="00E35CDC" w:rsidRDefault="00E35CDC" w:rsidP="00E35CDC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10 000 Zagr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eb </w:t>
      </w:r>
    </w:p>
    <w:p w14:paraId="7B4A8708" w14:textId="77777777" w:rsidR="00E35CDC" w:rsidRPr="00E35CDC" w:rsidRDefault="00E35CDC" w:rsidP="00E35CDC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52B47D9" w14:textId="77777777" w:rsidR="00E35CDC" w:rsidRPr="00E35CDC" w:rsidRDefault="00E35CDC" w:rsidP="00E35CDC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PREDMET:</w:t>
      </w:r>
      <w:r w:rsidRPr="00E35CDC">
        <w:rPr>
          <w:rFonts w:ascii="Times New Roman" w:eastAsia="Times New Roman" w:hAnsi="Times New Roman" w:cs="Times New Roman"/>
          <w:b/>
          <w:noProof w:val="0"/>
          <w:sz w:val="24"/>
          <w:szCs w:val="24"/>
          <w:lang w:eastAsia="hr-HR"/>
        </w:rPr>
        <w:t xml:space="preserve"> </w:t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Nadzor općih akata</w:t>
      </w:r>
    </w:p>
    <w:p w14:paraId="1870391C" w14:textId="77777777" w:rsidR="00E35CDC" w:rsidRPr="00E35CDC" w:rsidRDefault="00E35CDC" w:rsidP="00E35CDC">
      <w:pPr>
        <w:numPr>
          <w:ilvl w:val="0"/>
          <w:numId w:val="2"/>
        </w:num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dostavlja se-</w:t>
      </w:r>
    </w:p>
    <w:p w14:paraId="57433EF9" w14:textId="77777777" w:rsidR="00E35CDC" w:rsidRDefault="00E35CDC" w:rsidP="00E35CDC">
      <w:pPr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  <w:lang w:eastAsia="hr-HR"/>
        </w:rPr>
      </w:pPr>
    </w:p>
    <w:p w14:paraId="244BA298" w14:textId="678E403C" w:rsidR="00E35CDC" w:rsidRPr="00E35CDC" w:rsidRDefault="00E35CDC" w:rsidP="00E35CDC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b/>
          <w:bCs/>
          <w:i/>
          <w:iCs/>
          <w:noProof w:val="0"/>
          <w:sz w:val="24"/>
          <w:szCs w:val="24"/>
          <w:lang w:eastAsia="hr-HR"/>
        </w:rPr>
        <w:t>Veza: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 w:rsidRPr="00C41464">
        <w:rPr>
          <w:rFonts w:ascii="Times New Roman" w:hAnsi="Times New Roman" w:cs="Times New Roman"/>
          <w:i/>
          <w:iCs/>
          <w:sz w:val="24"/>
          <w:szCs w:val="24"/>
        </w:rPr>
        <w:t>KLASA: 040-05/24-01/297, URBROJ: 514-08-01-01/02-25-02 od 31. siječnja 2025. godine</w:t>
      </w:r>
    </w:p>
    <w:p w14:paraId="04A95646" w14:textId="77777777" w:rsidR="00E35CDC" w:rsidRPr="00E35CDC" w:rsidRDefault="00E35CDC" w:rsidP="00E35CDC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F5F5F9E" w14:textId="252AF49F" w:rsidR="00E35CDC" w:rsidRPr="00E35CDC" w:rsidRDefault="00E35CDC" w:rsidP="00E35CD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>Temeljem odredbi članka 79. st. 2. Zakona o lokalnoj i područnoj (regionalnoj) samoupravi (Narodne novine br. 33/01, 60/01-vjerodostojno tumačenje, 129/05, 109/07, 125/08, 36/09, 150/11, 144/12, 19/13, 137/15, 123/17, 98/19, 144/20), dostavljamo Vam na nadzor sljedeći opći akt koj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eg</w:t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je donijelo Gradsko vijeće Grada Pregrade na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svojoj </w:t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sjednici održanoj dana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27</w:t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.0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3</w:t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godine:</w:t>
      </w:r>
    </w:p>
    <w:p w14:paraId="38E42656" w14:textId="77777777" w:rsidR="00E35CDC" w:rsidRPr="00E35CDC" w:rsidRDefault="00E35CDC" w:rsidP="00E35CD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39F877D" w14:textId="77777777" w:rsidR="00E35CDC" w:rsidRPr="00E35CDC" w:rsidRDefault="00E35CDC" w:rsidP="00E35CDC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Odluka o koeficijentima za obračun plaće službenika i namještenika u upravnim odjelima Grada Pregrade.</w:t>
      </w:r>
    </w:p>
    <w:p w14:paraId="3A1D7C82" w14:textId="77777777" w:rsidR="00E35CDC" w:rsidRPr="00E35CDC" w:rsidRDefault="00E35CDC" w:rsidP="00E35CDC">
      <w:pPr>
        <w:tabs>
          <w:tab w:val="left" w:pos="360"/>
        </w:tabs>
        <w:suppressAutoHyphens/>
        <w:autoSpaceDE w:val="0"/>
        <w:autoSpaceDN w:val="0"/>
        <w:adjustRightInd w:val="0"/>
        <w:ind w:left="72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83E669D" w14:textId="01168884" w:rsidR="00E35CDC" w:rsidRPr="00E35CDC" w:rsidRDefault="00E35CDC" w:rsidP="00E35CDC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Sukladno odredbama Zakona o lokalnoj i područnoj (regionalnoj) samoupravi dostavljamo Vam izvod iz Zapisnika s 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sjednice Gradskog vijeća Grada Pregrade održane dana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27</w:t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.0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3</w:t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godine kao obvezni privitak donesenom aktu za nadzor.</w:t>
      </w:r>
    </w:p>
    <w:p w14:paraId="2CF35147" w14:textId="77777777" w:rsidR="00E35CDC" w:rsidRPr="00E35CDC" w:rsidRDefault="00E35CDC" w:rsidP="00E35CDC">
      <w:pPr>
        <w:ind w:firstLine="705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D81EC22" w14:textId="77777777" w:rsidR="00E35CDC" w:rsidRPr="00E35CDC" w:rsidRDefault="00E35CDC" w:rsidP="00E35CDC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Navedeni opći akt dostavljamo u originalu, potpisan i ovjeren pečatom Gradskog vijeća. Opći akt dostavit ćemo radi objave u „Službeni glasnik" Krapinsko-zagorske županije.</w:t>
      </w:r>
    </w:p>
    <w:p w14:paraId="4C4C97F0" w14:textId="77777777" w:rsidR="00E35CDC" w:rsidRPr="00E35CDC" w:rsidRDefault="00E35CDC" w:rsidP="00E35CD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681A4D2" w14:textId="686B240A" w:rsidR="00E35CDC" w:rsidRPr="00E35CDC" w:rsidRDefault="00E35CDC" w:rsidP="00E35CDC">
      <w:pPr>
        <w:ind w:firstLine="3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 poštovanjem</w:t>
      </w:r>
    </w:p>
    <w:p w14:paraId="469CDE56" w14:textId="77777777" w:rsidR="00E35CDC" w:rsidRPr="00E35CDC" w:rsidRDefault="00E35CDC" w:rsidP="00E35CD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B0A5F1D" w14:textId="77777777" w:rsidR="00E35CDC" w:rsidRPr="00E35CDC" w:rsidRDefault="00E35CDC" w:rsidP="00E35CD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                                                                                               PREDSJEDNICA</w:t>
      </w:r>
    </w:p>
    <w:p w14:paraId="27EF9528" w14:textId="77777777" w:rsidR="00E35CDC" w:rsidRPr="00E35CDC" w:rsidRDefault="00E35CDC" w:rsidP="00E35CD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       GRADSKOG VIJEĆA</w:t>
      </w:r>
    </w:p>
    <w:p w14:paraId="2D39ED29" w14:textId="77777777" w:rsidR="00E35CDC" w:rsidRPr="00E35CDC" w:rsidRDefault="00E35CDC" w:rsidP="00E35CD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24BF844" w14:textId="77777777" w:rsidR="00E35CDC" w:rsidRPr="00E35CDC" w:rsidRDefault="00E35CDC" w:rsidP="00E35CD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                                                                                                    Vesna Petek </w:t>
      </w:r>
    </w:p>
    <w:p w14:paraId="129B3C7B" w14:textId="77777777" w:rsidR="00E35CDC" w:rsidRDefault="00E35CDC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BE92254" w14:textId="0A7055E1" w:rsidR="00B92D0F" w:rsidRPr="00E35CDC" w:rsidRDefault="00E35CDC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</w:rPr>
        <w:t>Prilozi:</w:t>
      </w:r>
    </w:p>
    <w:p w14:paraId="58A285B5" w14:textId="49988E57" w:rsidR="00E35CDC" w:rsidRPr="00E35CDC" w:rsidRDefault="00E35CDC" w:rsidP="00E35CDC">
      <w:pPr>
        <w:pStyle w:val="Odlomakpopisa"/>
        <w:numPr>
          <w:ilvl w:val="0"/>
          <w:numId w:val="3"/>
        </w:numPr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E35CDC">
        <w:rPr>
          <w:rFonts w:ascii="Times New Roman" w:eastAsia="Times New Roman" w:hAnsi="Times New Roman" w:cs="Times New Roman"/>
          <w:noProof w:val="0"/>
          <w:sz w:val="24"/>
          <w:szCs w:val="24"/>
        </w:rPr>
        <w:t>Odluka o koeficijentima za obračun plaće službenika i namještenika u upravnim odjelima Grada Pregrade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od 27.03.2025. godine</w:t>
      </w:r>
    </w:p>
    <w:p w14:paraId="60C98089" w14:textId="587FE4C7" w:rsidR="00E35CDC" w:rsidRPr="00E35CDC" w:rsidRDefault="00E35CDC" w:rsidP="00E35CDC">
      <w:pPr>
        <w:pStyle w:val="Odlomakpopisa"/>
        <w:numPr>
          <w:ilvl w:val="0"/>
          <w:numId w:val="3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Izvod iz Zapisnika s 25. sjednice Gradskog vijeća Grada Pregrade.</w:t>
      </w:r>
    </w:p>
    <w:p w14:paraId="29D6CB0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43D5656" w14:textId="5E3F4BC0" w:rsidR="008A562A" w:rsidRDefault="00E35CD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DOSTAVITI:</w:t>
      </w:r>
    </w:p>
    <w:p w14:paraId="5A3CE6DD" w14:textId="072F89EA" w:rsidR="00E35CDC" w:rsidRDefault="00E35CDC" w:rsidP="00E35CDC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Naslovu, na mail adresu </w:t>
      </w:r>
      <w:hyperlink r:id="rId7" w:history="1">
        <w:r w:rsidRPr="001D1EFD">
          <w:rPr>
            <w:rStyle w:val="Hiperveza"/>
            <w:rFonts w:ascii="Times New Roman" w:hAnsi="Times New Roman" w:cs="Times New Roman"/>
            <w:bCs/>
            <w:sz w:val="24"/>
            <w:szCs w:val="24"/>
          </w:rPr>
          <w:t>kresimir.milobara@mpudt.hr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297FB81" w14:textId="2FFD1471" w:rsidR="00E35CDC" w:rsidRPr="00E35CDC" w:rsidRDefault="00E35CDC" w:rsidP="00E35CDC">
      <w:pPr>
        <w:pStyle w:val="Odlomakpopisa"/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Pismohrana, ovdje.</w:t>
      </w:r>
    </w:p>
    <w:sectPr w:rsidR="00E35CDC" w:rsidRPr="00E35CD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A0F1E"/>
    <w:multiLevelType w:val="hybridMultilevel"/>
    <w:tmpl w:val="859E8B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6741A"/>
    <w:multiLevelType w:val="hybridMultilevel"/>
    <w:tmpl w:val="CEA88DB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C42F1"/>
    <w:multiLevelType w:val="hybridMultilevel"/>
    <w:tmpl w:val="859E8B7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E2F10"/>
    <w:multiLevelType w:val="hybridMultilevel"/>
    <w:tmpl w:val="2D5CAE5A"/>
    <w:lvl w:ilvl="0" w:tplc="048E1DA8">
      <w:start w:val="1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 w16cid:durableId="348145387">
    <w:abstractNumId w:val="2"/>
  </w:num>
  <w:num w:numId="2" w16cid:durableId="1994478853">
    <w:abstractNumId w:val="3"/>
  </w:num>
  <w:num w:numId="3" w16cid:durableId="766927374">
    <w:abstractNumId w:val="0"/>
  </w:num>
  <w:num w:numId="4" w16cid:durableId="69624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7F0652"/>
    <w:rsid w:val="008A562A"/>
    <w:rsid w:val="008C5FE5"/>
    <w:rsid w:val="009032C9"/>
    <w:rsid w:val="009B7A12"/>
    <w:rsid w:val="00A51602"/>
    <w:rsid w:val="00A836D0"/>
    <w:rsid w:val="00AC35DA"/>
    <w:rsid w:val="00B92D0F"/>
    <w:rsid w:val="00C9578C"/>
    <w:rsid w:val="00D364C6"/>
    <w:rsid w:val="00D707B3"/>
    <w:rsid w:val="00E35CDC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6954B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35CDC"/>
    <w:pPr>
      <w:ind w:left="720"/>
      <w:contextualSpacing/>
    </w:pPr>
  </w:style>
  <w:style w:type="character" w:styleId="Nerijeenospominjanje">
    <w:name w:val="Unresolved Mention"/>
    <w:basedOn w:val="Zadanifontodlomka"/>
    <w:uiPriority w:val="99"/>
    <w:semiHidden/>
    <w:unhideWhenUsed/>
    <w:rsid w:val="00E35C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resimir.milobara@mpudt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2025-03-31T09:52:00Z</cp:lastPrinted>
  <dcterms:created xsi:type="dcterms:W3CDTF">2025-03-31T09:52:00Z</dcterms:created>
  <dcterms:modified xsi:type="dcterms:W3CDTF">2025-03-31T09:52:00Z</dcterms:modified>
</cp:coreProperties>
</file>